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B6A8" w14:textId="71568C46" w:rsidR="00FF2F99" w:rsidRDefault="00C2440B" w:rsidP="00FF2F99">
      <w:pPr>
        <w:jc w:val="right"/>
        <w:rPr>
          <w:rFonts w:ascii="Times New Roman" w:hAnsi="Times New Roman" w:cs="Times New Roman"/>
          <w:sz w:val="24"/>
          <w:szCs w:val="24"/>
        </w:rPr>
      </w:pPr>
      <w:r w:rsidRPr="00FF2F99">
        <w:rPr>
          <w:rFonts w:ascii="Times New Roman" w:hAnsi="Times New Roman" w:cs="Times New Roman"/>
          <w:sz w:val="24"/>
          <w:szCs w:val="24"/>
        </w:rPr>
        <w:t xml:space="preserve">Autoveoseaduse </w:t>
      </w:r>
      <w:r w:rsidR="00D33CFE">
        <w:rPr>
          <w:rFonts w:ascii="Times New Roman" w:hAnsi="Times New Roman" w:cs="Times New Roman"/>
          <w:sz w:val="24"/>
          <w:szCs w:val="24"/>
        </w:rPr>
        <w:t>täienda</w:t>
      </w:r>
      <w:r w:rsidR="00FF2F99">
        <w:rPr>
          <w:rFonts w:ascii="Times New Roman" w:hAnsi="Times New Roman" w:cs="Times New Roman"/>
          <w:sz w:val="24"/>
          <w:szCs w:val="24"/>
        </w:rPr>
        <w:t>m</w:t>
      </w:r>
      <w:r w:rsidRPr="00FF2F99">
        <w:rPr>
          <w:rFonts w:ascii="Times New Roman" w:hAnsi="Times New Roman" w:cs="Times New Roman"/>
          <w:sz w:val="24"/>
          <w:szCs w:val="24"/>
        </w:rPr>
        <w:t>ise seadus</w:t>
      </w:r>
      <w:r w:rsidR="00FF2F99">
        <w:rPr>
          <w:rFonts w:ascii="Times New Roman" w:hAnsi="Times New Roman" w:cs="Times New Roman"/>
          <w:sz w:val="24"/>
          <w:szCs w:val="24"/>
        </w:rPr>
        <w:t>e eelnõu</w:t>
      </w:r>
      <w:r w:rsidRPr="00FF2F99">
        <w:rPr>
          <w:rFonts w:ascii="Times New Roman" w:hAnsi="Times New Roman" w:cs="Times New Roman"/>
          <w:sz w:val="24"/>
          <w:szCs w:val="24"/>
        </w:rPr>
        <w:t xml:space="preserve"> seletuskir</w:t>
      </w:r>
      <w:r w:rsidR="00F5720E">
        <w:rPr>
          <w:rFonts w:ascii="Times New Roman" w:hAnsi="Times New Roman" w:cs="Times New Roman"/>
          <w:sz w:val="24"/>
          <w:szCs w:val="24"/>
        </w:rPr>
        <w:t>ja juurde</w:t>
      </w:r>
    </w:p>
    <w:p w14:paraId="762BE6C9" w14:textId="4A5CFD1C" w:rsidR="00A52C6E" w:rsidRPr="00FF2F99" w:rsidRDefault="00F5720E" w:rsidP="00FF2F99">
      <w:pPr>
        <w:jc w:val="right"/>
        <w:rPr>
          <w:rFonts w:ascii="Times New Roman" w:hAnsi="Times New Roman" w:cs="Times New Roman"/>
          <w:sz w:val="24"/>
          <w:szCs w:val="24"/>
        </w:rPr>
      </w:pPr>
      <w:r>
        <w:rPr>
          <w:rFonts w:ascii="Times New Roman" w:hAnsi="Times New Roman" w:cs="Times New Roman"/>
          <w:sz w:val="24"/>
          <w:szCs w:val="24"/>
        </w:rPr>
        <w:t>L</w:t>
      </w:r>
      <w:r w:rsidR="00C2440B" w:rsidRPr="00FF2F99">
        <w:rPr>
          <w:rFonts w:ascii="Times New Roman" w:hAnsi="Times New Roman" w:cs="Times New Roman"/>
          <w:sz w:val="24"/>
          <w:szCs w:val="24"/>
        </w:rPr>
        <w:t>isa</w:t>
      </w:r>
      <w:r w:rsidR="00FF2F99" w:rsidRPr="00FF2F99">
        <w:rPr>
          <w:rFonts w:ascii="Times New Roman" w:hAnsi="Times New Roman" w:cs="Times New Roman"/>
          <w:sz w:val="24"/>
          <w:szCs w:val="24"/>
        </w:rPr>
        <w:t xml:space="preserve"> </w:t>
      </w:r>
      <w:r w:rsidR="00617270">
        <w:rPr>
          <w:rFonts w:ascii="Times New Roman" w:hAnsi="Times New Roman" w:cs="Times New Roman"/>
          <w:sz w:val="24"/>
          <w:szCs w:val="24"/>
        </w:rPr>
        <w:t>2</w:t>
      </w:r>
    </w:p>
    <w:p w14:paraId="5BBE426D" w14:textId="77777777" w:rsidR="00C2440B" w:rsidRPr="00A52C6E" w:rsidRDefault="00C2440B" w:rsidP="00A52C6E">
      <w:pPr>
        <w:jc w:val="center"/>
        <w:rPr>
          <w:rFonts w:ascii="Times New Roman" w:hAnsi="Times New Roman" w:cs="Times New Roman"/>
          <w:b/>
          <w:bCs/>
          <w:sz w:val="24"/>
          <w:szCs w:val="24"/>
        </w:rPr>
      </w:pPr>
    </w:p>
    <w:p w14:paraId="6E7E0F78" w14:textId="4B324784" w:rsidR="00E8119E" w:rsidRPr="00FF2F99" w:rsidRDefault="00FF2F99" w:rsidP="00FF2F99">
      <w:pPr>
        <w:jc w:val="center"/>
        <w:rPr>
          <w:rFonts w:ascii="Times New Roman" w:hAnsi="Times New Roman" w:cs="Times New Roman"/>
          <w:b/>
          <w:bCs/>
          <w:sz w:val="24"/>
          <w:szCs w:val="24"/>
        </w:rPr>
      </w:pPr>
      <w:r w:rsidRPr="00FF2F99">
        <w:rPr>
          <w:rFonts w:ascii="Times New Roman" w:hAnsi="Times New Roman" w:cs="Times New Roman"/>
          <w:b/>
          <w:bCs/>
          <w:sz w:val="24"/>
          <w:szCs w:val="24"/>
        </w:rPr>
        <w:t xml:space="preserve">Autoveoseaduse </w:t>
      </w:r>
      <w:r w:rsidR="00D33CFE">
        <w:rPr>
          <w:rFonts w:ascii="Times New Roman" w:hAnsi="Times New Roman" w:cs="Times New Roman"/>
          <w:b/>
          <w:bCs/>
          <w:sz w:val="24"/>
          <w:szCs w:val="24"/>
        </w:rPr>
        <w:t>täienda</w:t>
      </w:r>
      <w:r w:rsidRPr="00FF2F99">
        <w:rPr>
          <w:rFonts w:ascii="Times New Roman" w:hAnsi="Times New Roman" w:cs="Times New Roman"/>
          <w:b/>
          <w:bCs/>
          <w:sz w:val="24"/>
          <w:szCs w:val="24"/>
        </w:rPr>
        <w:t>mise seaduse eelnõu kooskõlastustabel</w:t>
      </w:r>
    </w:p>
    <w:tbl>
      <w:tblPr>
        <w:tblStyle w:val="Kontuurtabel"/>
        <w:tblW w:w="0" w:type="auto"/>
        <w:tblLayout w:type="fixed"/>
        <w:tblLook w:val="04A0" w:firstRow="1" w:lastRow="0" w:firstColumn="1" w:lastColumn="0" w:noHBand="0" w:noVBand="1"/>
      </w:tblPr>
      <w:tblGrid>
        <w:gridCol w:w="2122"/>
        <w:gridCol w:w="4252"/>
        <w:gridCol w:w="2688"/>
      </w:tblGrid>
      <w:tr w:rsidR="00E8119E" w:rsidRPr="00865EEA" w14:paraId="0BEA1AA2" w14:textId="77777777" w:rsidTr="00F5720E">
        <w:tc>
          <w:tcPr>
            <w:tcW w:w="2122" w:type="dxa"/>
            <w:vAlign w:val="center"/>
          </w:tcPr>
          <w:p w14:paraId="6890DD49" w14:textId="5E5F5921" w:rsidR="00E8119E" w:rsidRPr="00865EEA"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Ettepaneku esitaja</w:t>
            </w:r>
          </w:p>
        </w:tc>
        <w:tc>
          <w:tcPr>
            <w:tcW w:w="4252" w:type="dxa"/>
            <w:vAlign w:val="center"/>
          </w:tcPr>
          <w:p w14:paraId="18861B3B" w14:textId="50A47AC8" w:rsidR="00E8119E" w:rsidRPr="00865EEA"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Ettepanek</w:t>
            </w:r>
          </w:p>
        </w:tc>
        <w:tc>
          <w:tcPr>
            <w:tcW w:w="2688" w:type="dxa"/>
            <w:vAlign w:val="center"/>
          </w:tcPr>
          <w:p w14:paraId="57868BAA" w14:textId="77777777" w:rsidR="00086788"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Arvestamine/</w:t>
            </w:r>
          </w:p>
          <w:p w14:paraId="6BCF5483" w14:textId="1B48EBB0" w:rsidR="00E8119E" w:rsidRPr="00865EEA"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mittearvestamine</w:t>
            </w:r>
          </w:p>
        </w:tc>
      </w:tr>
      <w:tr w:rsidR="00847DFC" w:rsidRPr="00865EEA" w14:paraId="05D6309E" w14:textId="77777777" w:rsidTr="00F5720E">
        <w:tc>
          <w:tcPr>
            <w:tcW w:w="2122" w:type="dxa"/>
          </w:tcPr>
          <w:p w14:paraId="30ED75D6" w14:textId="75602058" w:rsidR="00847DFC" w:rsidRDefault="00847DFC" w:rsidP="00CB4A11">
            <w:pPr>
              <w:jc w:val="both"/>
              <w:rPr>
                <w:rFonts w:ascii="Times New Roman" w:hAnsi="Times New Roman" w:cs="Times New Roman"/>
                <w:sz w:val="24"/>
                <w:szCs w:val="24"/>
              </w:rPr>
            </w:pPr>
            <w:r w:rsidRPr="00847DFC">
              <w:rPr>
                <w:rFonts w:ascii="Times New Roman" w:hAnsi="Times New Roman" w:cs="Times New Roman"/>
                <w:sz w:val="24"/>
                <w:szCs w:val="24"/>
              </w:rPr>
              <w:t xml:space="preserve">ELEA, Autoettevõtete Liit, ERAA ja </w:t>
            </w:r>
            <w:proofErr w:type="spellStart"/>
            <w:r w:rsidRPr="00847DFC">
              <w:rPr>
                <w:rFonts w:ascii="Times New Roman" w:hAnsi="Times New Roman" w:cs="Times New Roman"/>
                <w:sz w:val="24"/>
                <w:szCs w:val="24"/>
              </w:rPr>
              <w:t>Prolog</w:t>
            </w:r>
            <w:proofErr w:type="spellEnd"/>
          </w:p>
        </w:tc>
        <w:tc>
          <w:tcPr>
            <w:tcW w:w="4252" w:type="dxa"/>
          </w:tcPr>
          <w:p w14:paraId="54A3196D" w14:textId="7C68199F" w:rsidR="00847DFC" w:rsidRPr="00847DFC"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Tuginedes Võlaõigusseadusele, Asjaõigusseadusele</w:t>
            </w:r>
            <w:r>
              <w:rPr>
                <w:rFonts w:ascii="Times New Roman" w:hAnsi="Times New Roman" w:cs="Times New Roman"/>
                <w:sz w:val="24"/>
                <w:szCs w:val="24"/>
              </w:rPr>
              <w:t xml:space="preserve"> </w:t>
            </w:r>
            <w:r w:rsidRPr="00847DFC">
              <w:rPr>
                <w:rFonts w:ascii="Times New Roman" w:hAnsi="Times New Roman" w:cs="Times New Roman"/>
                <w:sz w:val="24"/>
                <w:szCs w:val="24"/>
              </w:rPr>
              <w:t xml:space="preserve">ja Autoveoseadusele teeme ettepaneku </w:t>
            </w:r>
            <w:proofErr w:type="spellStart"/>
            <w:r w:rsidRPr="00847DFC">
              <w:rPr>
                <w:rFonts w:ascii="Times New Roman" w:hAnsi="Times New Roman" w:cs="Times New Roman"/>
                <w:sz w:val="24"/>
                <w:szCs w:val="24"/>
              </w:rPr>
              <w:t>eFTI</w:t>
            </w:r>
            <w:proofErr w:type="spellEnd"/>
            <w:r w:rsidRPr="00847DFC">
              <w:rPr>
                <w:rFonts w:ascii="Times New Roman" w:hAnsi="Times New Roman" w:cs="Times New Roman"/>
                <w:sz w:val="24"/>
                <w:szCs w:val="24"/>
              </w:rPr>
              <w:t xml:space="preserve"> määruse rakendamisel seoses Autoveoseaduse</w:t>
            </w:r>
            <w:r>
              <w:rPr>
                <w:rFonts w:ascii="Times New Roman" w:hAnsi="Times New Roman" w:cs="Times New Roman"/>
                <w:sz w:val="24"/>
                <w:szCs w:val="24"/>
              </w:rPr>
              <w:t xml:space="preserve"> </w:t>
            </w:r>
            <w:r w:rsidRPr="00847DFC">
              <w:rPr>
                <w:rFonts w:ascii="Times New Roman" w:hAnsi="Times New Roman" w:cs="Times New Roman"/>
                <w:sz w:val="24"/>
                <w:szCs w:val="24"/>
              </w:rPr>
              <w:t xml:space="preserve">plaanitava muudatusega kirjutada muudatusettepanekusse sisse erand siseriiklikele vedudele lihtsustatud andmekoosseisuga saatedokumendi (andmekogumi) kasutamise võimaldamiseks läbi </w:t>
            </w:r>
            <w:proofErr w:type="spellStart"/>
            <w:r w:rsidRPr="00847DFC">
              <w:rPr>
                <w:rFonts w:ascii="Times New Roman" w:hAnsi="Times New Roman" w:cs="Times New Roman"/>
                <w:sz w:val="24"/>
                <w:szCs w:val="24"/>
              </w:rPr>
              <w:t>eFTI</w:t>
            </w:r>
            <w:proofErr w:type="spellEnd"/>
            <w:r w:rsidRPr="00847DFC">
              <w:rPr>
                <w:rFonts w:ascii="Times New Roman" w:hAnsi="Times New Roman" w:cs="Times New Roman"/>
                <w:sz w:val="24"/>
                <w:szCs w:val="24"/>
              </w:rPr>
              <w:t xml:space="preserve"> värava, arvestades, et siseriiklike vedude kajastamisel kasutatakse samu andmestandardeid. Kuna </w:t>
            </w:r>
            <w:proofErr w:type="spellStart"/>
            <w:r w:rsidRPr="00847DFC">
              <w:rPr>
                <w:rFonts w:ascii="Times New Roman" w:hAnsi="Times New Roman" w:cs="Times New Roman"/>
                <w:sz w:val="24"/>
                <w:szCs w:val="24"/>
              </w:rPr>
              <w:t>eFTI</w:t>
            </w:r>
            <w:proofErr w:type="spellEnd"/>
            <w:r w:rsidRPr="00847DFC">
              <w:rPr>
                <w:rFonts w:ascii="Times New Roman" w:hAnsi="Times New Roman" w:cs="Times New Roman"/>
                <w:sz w:val="24"/>
                <w:szCs w:val="24"/>
              </w:rPr>
              <w:t xml:space="preserve"> määrusega kehtestatavad andmekoosseisud koostatakse</w:t>
            </w:r>
            <w:r>
              <w:rPr>
                <w:rFonts w:ascii="Times New Roman" w:hAnsi="Times New Roman" w:cs="Times New Roman"/>
                <w:sz w:val="24"/>
                <w:szCs w:val="24"/>
              </w:rPr>
              <w:t xml:space="preserve"> </w:t>
            </w:r>
            <w:r w:rsidRPr="00847DFC">
              <w:rPr>
                <w:rFonts w:ascii="Times New Roman" w:hAnsi="Times New Roman" w:cs="Times New Roman"/>
                <w:sz w:val="24"/>
                <w:szCs w:val="24"/>
              </w:rPr>
              <w:t xml:space="preserve">eelkõige piiriülest transporti silmas pidades ja võivad tulevikus kujuneda väga mahukateks ning siseriiklikel vedudel võib nende andmete infosüsteemides kajastamine suurendada oluliselt osapoolte administratiivkoormust juhul, kui teatud andmeväljad tehakse kohustuslikuks, siis arvestades teoreetilisi võimalusi </w:t>
            </w:r>
            <w:proofErr w:type="spellStart"/>
            <w:r w:rsidRPr="00847DFC">
              <w:rPr>
                <w:rFonts w:ascii="Times New Roman" w:hAnsi="Times New Roman" w:cs="Times New Roman"/>
                <w:sz w:val="24"/>
                <w:szCs w:val="24"/>
              </w:rPr>
              <w:t>eFTI</w:t>
            </w:r>
            <w:proofErr w:type="spellEnd"/>
            <w:r w:rsidRPr="00847DFC">
              <w:rPr>
                <w:rFonts w:ascii="Times New Roman" w:hAnsi="Times New Roman" w:cs="Times New Roman"/>
                <w:sz w:val="24"/>
                <w:szCs w:val="24"/>
              </w:rPr>
              <w:t xml:space="preserve"> lõplike rakendusaktide osas võiks lihtsustuse seaduses ette näha. Erandi lubamine oleks põhjendatud, sest:</w:t>
            </w:r>
          </w:p>
          <w:p w14:paraId="10134C02" w14:textId="77777777" w:rsidR="00847DFC" w:rsidRPr="00847DFC"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 VÕS võimaldab paindlikku tõendamist</w:t>
            </w:r>
          </w:p>
          <w:p w14:paraId="4F57A14C" w14:textId="77777777" w:rsidR="00847DFC" w:rsidRPr="00847DFC"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 AÕS ei nõua detailset dokumenti</w:t>
            </w:r>
          </w:p>
          <w:p w14:paraId="20CE6B62" w14:textId="640D367A" w:rsidR="00847DFC" w:rsidRPr="006A2ECE"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 Autoveoseaduse eesmärgid on saavutatavad ka lihtsustatud andmeteg</w:t>
            </w:r>
            <w:r>
              <w:rPr>
                <w:rFonts w:ascii="Times New Roman" w:hAnsi="Times New Roman" w:cs="Times New Roman"/>
                <w:sz w:val="24"/>
                <w:szCs w:val="24"/>
              </w:rPr>
              <w:t>a.</w:t>
            </w:r>
          </w:p>
        </w:tc>
        <w:tc>
          <w:tcPr>
            <w:tcW w:w="2688" w:type="dxa"/>
          </w:tcPr>
          <w:p w14:paraId="29FA63DF" w14:textId="479EB537" w:rsidR="00847DFC" w:rsidRDefault="00E21ECC" w:rsidP="00E21ECC">
            <w:pPr>
              <w:jc w:val="both"/>
              <w:rPr>
                <w:rFonts w:ascii="Times New Roman" w:hAnsi="Times New Roman" w:cs="Times New Roman"/>
                <w:sz w:val="24"/>
                <w:szCs w:val="24"/>
              </w:rPr>
            </w:pPr>
            <w:r w:rsidRPr="00E21ECC">
              <w:rPr>
                <w:rFonts w:ascii="Times New Roman" w:hAnsi="Times New Roman" w:cs="Times New Roman"/>
                <w:sz w:val="24"/>
                <w:szCs w:val="24"/>
              </w:rPr>
              <w:t>Mitte arvestatud. Esitatud ettepanek puudutab siseriiklike vedude saatedokumendi andmekoosseisu võimaliku lihtsustamise sisulist reguleerimist. Käesoleva eelnõu eesmärk ei ole muuta</w:t>
            </w:r>
            <w:r>
              <w:rPr>
                <w:rFonts w:ascii="Times New Roman" w:hAnsi="Times New Roman" w:cs="Times New Roman"/>
                <w:sz w:val="24"/>
                <w:szCs w:val="24"/>
              </w:rPr>
              <w:t xml:space="preserve"> s</w:t>
            </w:r>
            <w:r w:rsidRPr="00E21ECC">
              <w:rPr>
                <w:rFonts w:ascii="Times New Roman" w:hAnsi="Times New Roman" w:cs="Times New Roman"/>
                <w:sz w:val="24"/>
                <w:szCs w:val="24"/>
              </w:rPr>
              <w:t xml:space="preserve">iseriiklike vedude dokumenteerimise sisulisi nõudeid ega kehtestada eri veoliikidele eraldi andmekoosseise, vaid reguleeritakse üksnes </w:t>
            </w:r>
            <w:proofErr w:type="spellStart"/>
            <w:r w:rsidRPr="00E21ECC">
              <w:rPr>
                <w:rFonts w:ascii="Times New Roman" w:hAnsi="Times New Roman" w:cs="Times New Roman"/>
                <w:sz w:val="24"/>
                <w:szCs w:val="24"/>
              </w:rPr>
              <w:t>eFTI</w:t>
            </w:r>
            <w:proofErr w:type="spellEnd"/>
            <w:r w:rsidRPr="00E21ECC">
              <w:rPr>
                <w:rFonts w:ascii="Times New Roman" w:hAnsi="Times New Roman" w:cs="Times New Roman"/>
                <w:sz w:val="24"/>
                <w:szCs w:val="24"/>
              </w:rPr>
              <w:t xml:space="preserve"> määruse rakendamiseks vajalikku raamistikku. </w:t>
            </w:r>
            <w:proofErr w:type="spellStart"/>
            <w:r w:rsidRPr="00E21ECC">
              <w:rPr>
                <w:rFonts w:ascii="Times New Roman" w:hAnsi="Times New Roman" w:cs="Times New Roman"/>
                <w:sz w:val="24"/>
                <w:szCs w:val="24"/>
              </w:rPr>
              <w:t>eFTI</w:t>
            </w:r>
            <w:proofErr w:type="spellEnd"/>
            <w:r w:rsidRPr="00E21ECC">
              <w:rPr>
                <w:rFonts w:ascii="Times New Roman" w:hAnsi="Times New Roman" w:cs="Times New Roman"/>
                <w:sz w:val="24"/>
                <w:szCs w:val="24"/>
              </w:rPr>
              <w:t xml:space="preserve"> määruse ülevõtmisega ei kaasne uusi sisulisi kohustusi andmete koosseisu osas. Ettepanek eeldab eraldi ja laiemat arutelu siseriiklike vedude andmekoosseisu võimaliku lihtsustamise ning selle mõjude üle</w:t>
            </w:r>
            <w:r>
              <w:rPr>
                <w:rFonts w:ascii="Times New Roman" w:hAnsi="Times New Roman" w:cs="Times New Roman"/>
                <w:sz w:val="24"/>
                <w:szCs w:val="24"/>
              </w:rPr>
              <w:t>.</w:t>
            </w:r>
          </w:p>
        </w:tc>
      </w:tr>
    </w:tbl>
    <w:p w14:paraId="485A405B" w14:textId="1FB3E474" w:rsidR="00F7364E" w:rsidRPr="00F7364E" w:rsidRDefault="00F7364E" w:rsidP="00086788">
      <w:pPr>
        <w:rPr>
          <w:rFonts w:ascii="Times New Roman" w:hAnsi="Times New Roman" w:cs="Times New Roman"/>
          <w:sz w:val="24"/>
          <w:szCs w:val="24"/>
        </w:rPr>
      </w:pPr>
    </w:p>
    <w:sectPr w:rsidR="00F7364E" w:rsidRPr="00F73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BC"/>
    <w:multiLevelType w:val="multilevel"/>
    <w:tmpl w:val="17BE1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Calibri" w:eastAsia="Aptos" w:hAnsi="Calibri"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34449"/>
    <w:multiLevelType w:val="hybridMultilevel"/>
    <w:tmpl w:val="1F5A0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6F5242"/>
    <w:multiLevelType w:val="hybridMultilevel"/>
    <w:tmpl w:val="0B146EDE"/>
    <w:lvl w:ilvl="0" w:tplc="ACA0F58E">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2F1757B"/>
    <w:multiLevelType w:val="hybridMultilevel"/>
    <w:tmpl w:val="4BC2AC9A"/>
    <w:lvl w:ilvl="0" w:tplc="A02057EC">
      <w:start w:val="1923"/>
      <w:numFmt w:val="decimal"/>
      <w:lvlText w:val="%1"/>
      <w:lvlJc w:val="left"/>
      <w:pPr>
        <w:ind w:left="480" w:hanging="48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411C0052"/>
    <w:multiLevelType w:val="multilevel"/>
    <w:tmpl w:val="E2F2F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CF6C75"/>
    <w:multiLevelType w:val="hybridMultilevel"/>
    <w:tmpl w:val="5F8043FC"/>
    <w:lvl w:ilvl="0" w:tplc="A4524AEA">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C347AE9"/>
    <w:multiLevelType w:val="multilevel"/>
    <w:tmpl w:val="133091F8"/>
    <w:lvl w:ilvl="0">
      <w:start w:val="4"/>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360"/>
      </w:pPr>
      <w:rPr>
        <w:rFonts w:asciiTheme="minorHAnsi" w:hAnsiTheme="minorHAnsi" w:cstheme="minorBidi" w:hint="default"/>
        <w:sz w:val="22"/>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7" w15:restartNumberingAfterBreak="0">
    <w:nsid w:val="6211653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916581"/>
    <w:multiLevelType w:val="multilevel"/>
    <w:tmpl w:val="849AA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95859">
    <w:abstractNumId w:val="5"/>
  </w:num>
  <w:num w:numId="2" w16cid:durableId="955212497">
    <w:abstractNumId w:val="1"/>
  </w:num>
  <w:num w:numId="3" w16cid:durableId="236670389">
    <w:abstractNumId w:val="7"/>
  </w:num>
  <w:num w:numId="4" w16cid:durableId="1349139391">
    <w:abstractNumId w:val="3"/>
  </w:num>
  <w:num w:numId="5" w16cid:durableId="830753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167469">
    <w:abstractNumId w:val="6"/>
  </w:num>
  <w:num w:numId="7" w16cid:durableId="169221957">
    <w:abstractNumId w:val="2"/>
  </w:num>
  <w:num w:numId="8" w16cid:durableId="1126310174">
    <w:abstractNumId w:val="4"/>
  </w:num>
  <w:num w:numId="9" w16cid:durableId="946690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E"/>
    <w:rsid w:val="0008391B"/>
    <w:rsid w:val="00086788"/>
    <w:rsid w:val="000B3774"/>
    <w:rsid w:val="000D6252"/>
    <w:rsid w:val="000E1771"/>
    <w:rsid w:val="000F036D"/>
    <w:rsid w:val="00282CB0"/>
    <w:rsid w:val="002A6A5E"/>
    <w:rsid w:val="002F419F"/>
    <w:rsid w:val="00342A45"/>
    <w:rsid w:val="00342DC1"/>
    <w:rsid w:val="00346D31"/>
    <w:rsid w:val="003A0229"/>
    <w:rsid w:val="003D6D8A"/>
    <w:rsid w:val="004168EF"/>
    <w:rsid w:val="00492A32"/>
    <w:rsid w:val="004D2CAE"/>
    <w:rsid w:val="004E01D3"/>
    <w:rsid w:val="004F66B2"/>
    <w:rsid w:val="00517B4B"/>
    <w:rsid w:val="0052190E"/>
    <w:rsid w:val="0055204C"/>
    <w:rsid w:val="00557FB1"/>
    <w:rsid w:val="00580895"/>
    <w:rsid w:val="00591462"/>
    <w:rsid w:val="005D02C4"/>
    <w:rsid w:val="005D701D"/>
    <w:rsid w:val="005E627B"/>
    <w:rsid w:val="005F59C2"/>
    <w:rsid w:val="005F784A"/>
    <w:rsid w:val="00617270"/>
    <w:rsid w:val="00624FAE"/>
    <w:rsid w:val="0065390A"/>
    <w:rsid w:val="00664641"/>
    <w:rsid w:val="006A2ECE"/>
    <w:rsid w:val="006E083E"/>
    <w:rsid w:val="007816A7"/>
    <w:rsid w:val="00797C28"/>
    <w:rsid w:val="007F3521"/>
    <w:rsid w:val="0081138F"/>
    <w:rsid w:val="00847DFC"/>
    <w:rsid w:val="00865EEA"/>
    <w:rsid w:val="00914679"/>
    <w:rsid w:val="00921998"/>
    <w:rsid w:val="00933A32"/>
    <w:rsid w:val="0097113A"/>
    <w:rsid w:val="009A16E5"/>
    <w:rsid w:val="00A138B6"/>
    <w:rsid w:val="00A17DC1"/>
    <w:rsid w:val="00A2121B"/>
    <w:rsid w:val="00A317D2"/>
    <w:rsid w:val="00A52C6E"/>
    <w:rsid w:val="00A61E37"/>
    <w:rsid w:val="00AB30DD"/>
    <w:rsid w:val="00AD3449"/>
    <w:rsid w:val="00B20B3B"/>
    <w:rsid w:val="00B22895"/>
    <w:rsid w:val="00B36329"/>
    <w:rsid w:val="00B363B2"/>
    <w:rsid w:val="00B36FA5"/>
    <w:rsid w:val="00BA42C5"/>
    <w:rsid w:val="00BB1CC3"/>
    <w:rsid w:val="00C06F28"/>
    <w:rsid w:val="00C2440B"/>
    <w:rsid w:val="00C53A9F"/>
    <w:rsid w:val="00CB4A11"/>
    <w:rsid w:val="00CD562A"/>
    <w:rsid w:val="00D23568"/>
    <w:rsid w:val="00D33CFE"/>
    <w:rsid w:val="00D643C3"/>
    <w:rsid w:val="00D6600A"/>
    <w:rsid w:val="00D8304A"/>
    <w:rsid w:val="00D8713E"/>
    <w:rsid w:val="00DC5047"/>
    <w:rsid w:val="00E21ECC"/>
    <w:rsid w:val="00E31D0D"/>
    <w:rsid w:val="00E52796"/>
    <w:rsid w:val="00E8119E"/>
    <w:rsid w:val="00EA0590"/>
    <w:rsid w:val="00EA3A8D"/>
    <w:rsid w:val="00EB575B"/>
    <w:rsid w:val="00EC07BC"/>
    <w:rsid w:val="00EC6CE8"/>
    <w:rsid w:val="00EE784B"/>
    <w:rsid w:val="00F0192A"/>
    <w:rsid w:val="00F13E95"/>
    <w:rsid w:val="00F17DDF"/>
    <w:rsid w:val="00F5720E"/>
    <w:rsid w:val="00F64B9B"/>
    <w:rsid w:val="00F73481"/>
    <w:rsid w:val="00F7364E"/>
    <w:rsid w:val="00F7570B"/>
    <w:rsid w:val="00FD16DF"/>
    <w:rsid w:val="00FF2F99"/>
    <w:rsid w:val="09AF4068"/>
    <w:rsid w:val="0C5458FC"/>
    <w:rsid w:val="15BA4964"/>
    <w:rsid w:val="242FE6E5"/>
    <w:rsid w:val="2A41E77C"/>
    <w:rsid w:val="2AB68A31"/>
    <w:rsid w:val="2F5F3B2F"/>
    <w:rsid w:val="34B646EA"/>
    <w:rsid w:val="402A9F82"/>
    <w:rsid w:val="45F6EC5D"/>
    <w:rsid w:val="464D8E96"/>
    <w:rsid w:val="4DB71BC9"/>
    <w:rsid w:val="4E17EB76"/>
    <w:rsid w:val="4FE0AF29"/>
    <w:rsid w:val="52D965DD"/>
    <w:rsid w:val="5B182853"/>
    <w:rsid w:val="5F6CE6F3"/>
    <w:rsid w:val="685820C0"/>
    <w:rsid w:val="7F8F7065"/>
    <w:rsid w:val="7F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20C7"/>
  <w15:chartTrackingRefBased/>
  <w15:docId w15:val="{9FBEFAE3-E718-483C-9AE5-06754E4F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81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81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8119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8119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8119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8119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8119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8119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8119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8119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8119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8119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8119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8119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8119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8119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8119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8119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81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811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8119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811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8119E"/>
    <w:pPr>
      <w:spacing w:before="160"/>
      <w:jc w:val="center"/>
    </w:pPr>
    <w:rPr>
      <w:i/>
      <w:iCs/>
      <w:color w:val="404040" w:themeColor="text1" w:themeTint="BF"/>
    </w:rPr>
  </w:style>
  <w:style w:type="character" w:customStyle="1" w:styleId="TsitaatMrk">
    <w:name w:val="Tsitaat Märk"/>
    <w:basedOn w:val="Liguvaikefont"/>
    <w:link w:val="Tsitaat"/>
    <w:uiPriority w:val="29"/>
    <w:rsid w:val="00E8119E"/>
    <w:rPr>
      <w:i/>
      <w:iCs/>
      <w:color w:val="404040" w:themeColor="text1" w:themeTint="BF"/>
    </w:rPr>
  </w:style>
  <w:style w:type="paragraph" w:styleId="Loendilik">
    <w:name w:val="List Paragraph"/>
    <w:basedOn w:val="Normaallaad"/>
    <w:uiPriority w:val="34"/>
    <w:qFormat/>
    <w:rsid w:val="00E8119E"/>
    <w:pPr>
      <w:ind w:left="720"/>
      <w:contextualSpacing/>
    </w:pPr>
  </w:style>
  <w:style w:type="character" w:styleId="Selgeltmrgatavrhutus">
    <w:name w:val="Intense Emphasis"/>
    <w:basedOn w:val="Liguvaikefont"/>
    <w:uiPriority w:val="21"/>
    <w:qFormat/>
    <w:rsid w:val="00E8119E"/>
    <w:rPr>
      <w:i/>
      <w:iCs/>
      <w:color w:val="0F4761" w:themeColor="accent1" w:themeShade="BF"/>
    </w:rPr>
  </w:style>
  <w:style w:type="paragraph" w:styleId="Selgeltmrgatavtsitaat">
    <w:name w:val="Intense Quote"/>
    <w:basedOn w:val="Normaallaad"/>
    <w:next w:val="Normaallaad"/>
    <w:link w:val="SelgeltmrgatavtsitaatMrk"/>
    <w:uiPriority w:val="30"/>
    <w:qFormat/>
    <w:rsid w:val="00E81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8119E"/>
    <w:rPr>
      <w:i/>
      <w:iCs/>
      <w:color w:val="0F4761" w:themeColor="accent1" w:themeShade="BF"/>
    </w:rPr>
  </w:style>
  <w:style w:type="character" w:styleId="Selgeltmrgatavviide">
    <w:name w:val="Intense Reference"/>
    <w:basedOn w:val="Liguvaikefont"/>
    <w:uiPriority w:val="32"/>
    <w:qFormat/>
    <w:rsid w:val="00E8119E"/>
    <w:rPr>
      <w:b/>
      <w:bCs/>
      <w:smallCaps/>
      <w:color w:val="0F4761" w:themeColor="accent1" w:themeShade="BF"/>
      <w:spacing w:val="5"/>
    </w:rPr>
  </w:style>
  <w:style w:type="table" w:styleId="Kontuurtabel">
    <w:name w:val="Table Grid"/>
    <w:basedOn w:val="Normaaltabel"/>
    <w:uiPriority w:val="39"/>
    <w:rsid w:val="00E8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580895"/>
    <w:pPr>
      <w:spacing w:after="0" w:line="240" w:lineRule="auto"/>
    </w:pPr>
    <w:rPr>
      <w:kern w:val="0"/>
      <w14:ligatures w14:val="none"/>
    </w:rPr>
  </w:style>
  <w:style w:type="character" w:styleId="Hperlink">
    <w:name w:val="Hyperlink"/>
    <w:basedOn w:val="Liguvaikefont"/>
    <w:uiPriority w:val="99"/>
    <w:unhideWhenUsed/>
    <w:rsid w:val="00865EEA"/>
    <w:rPr>
      <w:color w:val="467886" w:themeColor="hyperlink"/>
      <w:u w:val="single"/>
    </w:rPr>
  </w:style>
  <w:style w:type="character" w:styleId="Lahendamatamainimine">
    <w:name w:val="Unresolved Mention"/>
    <w:basedOn w:val="Liguvaikefont"/>
    <w:uiPriority w:val="99"/>
    <w:semiHidden/>
    <w:unhideWhenUsed/>
    <w:rsid w:val="00A17DC1"/>
    <w:rPr>
      <w:color w:val="605E5C"/>
      <w:shd w:val="clear" w:color="auto" w:fill="E1DFDD"/>
    </w:rPr>
  </w:style>
  <w:style w:type="character" w:styleId="Kommentaariviide">
    <w:name w:val="annotation reference"/>
    <w:basedOn w:val="Liguvaikefont"/>
    <w:uiPriority w:val="99"/>
    <w:semiHidden/>
    <w:unhideWhenUsed/>
    <w:rsid w:val="0008391B"/>
    <w:rPr>
      <w:sz w:val="16"/>
      <w:szCs w:val="16"/>
    </w:rPr>
  </w:style>
  <w:style w:type="paragraph" w:styleId="Kommentaaritekst">
    <w:name w:val="annotation text"/>
    <w:basedOn w:val="Normaallaad"/>
    <w:link w:val="KommentaaritekstMrk"/>
    <w:uiPriority w:val="99"/>
    <w:unhideWhenUsed/>
    <w:rsid w:val="0008391B"/>
    <w:pPr>
      <w:spacing w:line="240" w:lineRule="auto"/>
    </w:pPr>
    <w:rPr>
      <w:sz w:val="20"/>
      <w:szCs w:val="20"/>
    </w:rPr>
  </w:style>
  <w:style w:type="character" w:customStyle="1" w:styleId="KommentaaritekstMrk">
    <w:name w:val="Kommentaari tekst Märk"/>
    <w:basedOn w:val="Liguvaikefont"/>
    <w:link w:val="Kommentaaritekst"/>
    <w:uiPriority w:val="99"/>
    <w:rsid w:val="0008391B"/>
    <w:rPr>
      <w:sz w:val="20"/>
      <w:szCs w:val="20"/>
    </w:rPr>
  </w:style>
  <w:style w:type="paragraph" w:styleId="Kommentaariteema">
    <w:name w:val="annotation subject"/>
    <w:basedOn w:val="Kommentaaritekst"/>
    <w:next w:val="Kommentaaritekst"/>
    <w:link w:val="KommentaariteemaMrk"/>
    <w:uiPriority w:val="99"/>
    <w:semiHidden/>
    <w:unhideWhenUsed/>
    <w:rsid w:val="0008391B"/>
    <w:rPr>
      <w:b/>
      <w:bCs/>
    </w:rPr>
  </w:style>
  <w:style w:type="character" w:customStyle="1" w:styleId="KommentaariteemaMrk">
    <w:name w:val="Kommentaari teema Märk"/>
    <w:basedOn w:val="KommentaaritekstMrk"/>
    <w:link w:val="Kommentaariteema"/>
    <w:uiPriority w:val="99"/>
    <w:semiHidden/>
    <w:rsid w:val="00083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699">
      <w:bodyDiv w:val="1"/>
      <w:marLeft w:val="0"/>
      <w:marRight w:val="0"/>
      <w:marTop w:val="0"/>
      <w:marBottom w:val="0"/>
      <w:divBdr>
        <w:top w:val="none" w:sz="0" w:space="0" w:color="auto"/>
        <w:left w:val="none" w:sz="0" w:space="0" w:color="auto"/>
        <w:bottom w:val="none" w:sz="0" w:space="0" w:color="auto"/>
        <w:right w:val="none" w:sz="0" w:space="0" w:color="auto"/>
      </w:divBdr>
    </w:div>
    <w:div w:id="45303032">
      <w:bodyDiv w:val="1"/>
      <w:marLeft w:val="0"/>
      <w:marRight w:val="0"/>
      <w:marTop w:val="0"/>
      <w:marBottom w:val="0"/>
      <w:divBdr>
        <w:top w:val="none" w:sz="0" w:space="0" w:color="auto"/>
        <w:left w:val="none" w:sz="0" w:space="0" w:color="auto"/>
        <w:bottom w:val="none" w:sz="0" w:space="0" w:color="auto"/>
        <w:right w:val="none" w:sz="0" w:space="0" w:color="auto"/>
      </w:divBdr>
    </w:div>
    <w:div w:id="589586762">
      <w:bodyDiv w:val="1"/>
      <w:marLeft w:val="0"/>
      <w:marRight w:val="0"/>
      <w:marTop w:val="0"/>
      <w:marBottom w:val="0"/>
      <w:divBdr>
        <w:top w:val="none" w:sz="0" w:space="0" w:color="auto"/>
        <w:left w:val="none" w:sz="0" w:space="0" w:color="auto"/>
        <w:bottom w:val="none" w:sz="0" w:space="0" w:color="auto"/>
        <w:right w:val="none" w:sz="0" w:space="0" w:color="auto"/>
      </w:divBdr>
    </w:div>
    <w:div w:id="804080909">
      <w:bodyDiv w:val="1"/>
      <w:marLeft w:val="0"/>
      <w:marRight w:val="0"/>
      <w:marTop w:val="0"/>
      <w:marBottom w:val="0"/>
      <w:divBdr>
        <w:top w:val="none" w:sz="0" w:space="0" w:color="auto"/>
        <w:left w:val="none" w:sz="0" w:space="0" w:color="auto"/>
        <w:bottom w:val="none" w:sz="0" w:space="0" w:color="auto"/>
        <w:right w:val="none" w:sz="0" w:space="0" w:color="auto"/>
      </w:divBdr>
    </w:div>
    <w:div w:id="840045671">
      <w:bodyDiv w:val="1"/>
      <w:marLeft w:val="0"/>
      <w:marRight w:val="0"/>
      <w:marTop w:val="0"/>
      <w:marBottom w:val="0"/>
      <w:divBdr>
        <w:top w:val="none" w:sz="0" w:space="0" w:color="auto"/>
        <w:left w:val="none" w:sz="0" w:space="0" w:color="auto"/>
        <w:bottom w:val="none" w:sz="0" w:space="0" w:color="auto"/>
        <w:right w:val="none" w:sz="0" w:space="0" w:color="auto"/>
      </w:divBdr>
    </w:div>
    <w:div w:id="858591105">
      <w:bodyDiv w:val="1"/>
      <w:marLeft w:val="0"/>
      <w:marRight w:val="0"/>
      <w:marTop w:val="0"/>
      <w:marBottom w:val="0"/>
      <w:divBdr>
        <w:top w:val="none" w:sz="0" w:space="0" w:color="auto"/>
        <w:left w:val="none" w:sz="0" w:space="0" w:color="auto"/>
        <w:bottom w:val="none" w:sz="0" w:space="0" w:color="auto"/>
        <w:right w:val="none" w:sz="0" w:space="0" w:color="auto"/>
      </w:divBdr>
    </w:div>
    <w:div w:id="1608006179">
      <w:bodyDiv w:val="1"/>
      <w:marLeft w:val="0"/>
      <w:marRight w:val="0"/>
      <w:marTop w:val="0"/>
      <w:marBottom w:val="0"/>
      <w:divBdr>
        <w:top w:val="none" w:sz="0" w:space="0" w:color="auto"/>
        <w:left w:val="none" w:sz="0" w:space="0" w:color="auto"/>
        <w:bottom w:val="none" w:sz="0" w:space="0" w:color="auto"/>
        <w:right w:val="none" w:sz="0" w:space="0" w:color="auto"/>
      </w:divBdr>
    </w:div>
    <w:div w:id="1758550170">
      <w:bodyDiv w:val="1"/>
      <w:marLeft w:val="0"/>
      <w:marRight w:val="0"/>
      <w:marTop w:val="0"/>
      <w:marBottom w:val="0"/>
      <w:divBdr>
        <w:top w:val="none" w:sz="0" w:space="0" w:color="auto"/>
        <w:left w:val="none" w:sz="0" w:space="0" w:color="auto"/>
        <w:bottom w:val="none" w:sz="0" w:space="0" w:color="auto"/>
        <w:right w:val="none" w:sz="0" w:space="0" w:color="auto"/>
      </w:divBdr>
    </w:div>
    <w:div w:id="2066831837">
      <w:bodyDiv w:val="1"/>
      <w:marLeft w:val="0"/>
      <w:marRight w:val="0"/>
      <w:marTop w:val="0"/>
      <w:marBottom w:val="0"/>
      <w:divBdr>
        <w:top w:val="none" w:sz="0" w:space="0" w:color="auto"/>
        <w:left w:val="none" w:sz="0" w:space="0" w:color="auto"/>
        <w:bottom w:val="none" w:sz="0" w:space="0" w:color="auto"/>
        <w:right w:val="none" w:sz="0" w:space="0" w:color="auto"/>
      </w:divBdr>
    </w:div>
    <w:div w:id="21234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B6234A8C-139D-432D-B4A0-D0C6158F9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95AF7-9FD7-4498-A4A0-BA93942AC9AC}">
  <ds:schemaRefs>
    <ds:schemaRef ds:uri="http://schemas.microsoft.com/sharepoint/v3/contenttype/forms"/>
  </ds:schemaRefs>
</ds:datastoreItem>
</file>

<file path=customXml/itemProps3.xml><?xml version="1.0" encoding="utf-8"?>
<ds:datastoreItem xmlns:ds="http://schemas.openxmlformats.org/officeDocument/2006/customXml" ds:itemID="{D43C28F0-B0CC-4390-A4AD-D99614A26928}">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1578</Characters>
  <Application>Microsoft Office Word</Application>
  <DocSecurity>0</DocSecurity>
  <Lines>13</Lines>
  <Paragraphs>3</Paragraphs>
  <ScaleCrop>false</ScaleCrop>
  <Company>KeMIT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„Autoveoseaduse täiendamise seadus“ seletuskirja lisa kooskõlastustabel</dc:title>
  <dc:subject/>
  <dc:creator>Ülle Rätsep</dc:creator>
  <dc:description/>
  <cp:lastModifiedBy>Maris Rohulaid - RK</cp:lastModifiedBy>
  <cp:revision>2</cp:revision>
  <dcterms:created xsi:type="dcterms:W3CDTF">2026-06-17T11:19:00Z</dcterms:created>
  <dcterms:modified xsi:type="dcterms:W3CDTF">2026-06-17T11:19:00Z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2026-06-17T11:19:21Z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2e953ff0-37e9-4e84-9d6f-e1f4383b01e0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